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73E1" w14:textId="77777777" w:rsidR="00672C3C" w:rsidRPr="0005479D" w:rsidRDefault="00672C3C" w:rsidP="00672C3C">
      <w:pPr>
        <w:pStyle w:val="Heading2"/>
        <w:keepNext/>
        <w:tabs>
          <w:tab w:val="num" w:pos="360"/>
        </w:tabs>
        <w:spacing w:before="120" w:after="60" w:line="240" w:lineRule="auto"/>
        <w:ind w:left="0" w:firstLine="0"/>
        <w:contextualSpacing/>
        <w:rPr>
          <w:sz w:val="32"/>
          <w:szCs w:val="32"/>
          <w:lang w:val="el-GR"/>
        </w:rPr>
      </w:pPr>
      <w:bookmarkStart w:id="0" w:name="_Toc506366734"/>
      <w:r w:rsidRPr="0005479D">
        <w:rPr>
          <w:sz w:val="32"/>
          <w:szCs w:val="32"/>
          <w:lang w:val="el-GR"/>
        </w:rPr>
        <w:t>Πολιτική</w:t>
      </w:r>
      <w:r>
        <w:rPr>
          <w:sz w:val="32"/>
          <w:szCs w:val="32"/>
          <w:lang w:val="el-GR"/>
        </w:rPr>
        <w:t xml:space="preserve"> Ποιότητας, Ασφάλειας στην Εργασία και Περιβάλλοντος</w:t>
      </w:r>
      <w:r w:rsidRPr="0005479D">
        <w:rPr>
          <w:sz w:val="32"/>
          <w:szCs w:val="32"/>
          <w:lang w:val="el-GR"/>
        </w:rPr>
        <w:t xml:space="preserve"> Εταιρείας</w:t>
      </w:r>
      <w:bookmarkEnd w:id="0"/>
    </w:p>
    <w:p w14:paraId="1ED886CF" w14:textId="77777777" w:rsidR="00672C3C" w:rsidRPr="007C090F" w:rsidRDefault="00672C3C" w:rsidP="00672C3C">
      <w:pPr>
        <w:spacing w:before="240"/>
        <w:rPr>
          <w:lang w:val="el-GR"/>
        </w:rPr>
      </w:pPr>
      <w:r w:rsidRPr="007C090F">
        <w:rPr>
          <w:lang w:val="el-GR"/>
        </w:rPr>
        <w:t xml:space="preserve">Η Εταιρεία δραστηριοποιείται </w:t>
      </w:r>
      <w:r>
        <w:rPr>
          <w:lang w:val="el-GR"/>
        </w:rPr>
        <w:t>στις τουριστικές υπηρεσίες</w:t>
      </w:r>
      <w:r w:rsidRPr="007C090F">
        <w:rPr>
          <w:lang w:val="el-GR"/>
        </w:rPr>
        <w:t>, παρέχοντας εργασίες ποιότητας με απώτερο στόχο την άμεση εξυπηρέτηση των πελατών, την δημιουργία ενός ασφαλούς και υγιούς για εργασία περιβάλλοντος και την περιβαλλοντική ευαισθησία και πολιτική.</w:t>
      </w:r>
    </w:p>
    <w:p w14:paraId="73B887A4" w14:textId="77777777" w:rsidR="00672C3C" w:rsidRPr="007C090F" w:rsidRDefault="00672C3C" w:rsidP="00672C3C">
      <w:pPr>
        <w:rPr>
          <w:lang w:val="el-GR"/>
        </w:rPr>
      </w:pPr>
      <w:r w:rsidRPr="007C090F">
        <w:rPr>
          <w:lang w:val="el-GR"/>
        </w:rPr>
        <w:t xml:space="preserve">Στόχος της Εταιρείας είναι οι υπηρεσίες υψηλής ποιότητας, σε ανταγωνιστικές τιμές, έχοντας λάβει πλήρη μέριμνα την ασφάλεια των εργαζομένων της, καθώς και τη συνεχής βελτίωση των παρεχόμενων υπηρεσιών της. Οι ανάγκες, η πολιτική και οι στόχοι της Εταιρείας, ανασκοπούνται τακτικά, ώστε να εξασφαλίζουν ότι παραμένουν σε ισχύ και κατάλληλοι για τη δραστηριότητά της.  </w:t>
      </w:r>
    </w:p>
    <w:p w14:paraId="0938939F" w14:textId="77777777" w:rsidR="00672C3C" w:rsidRPr="007C090F" w:rsidRDefault="00672C3C" w:rsidP="00672C3C">
      <w:pPr>
        <w:rPr>
          <w:lang w:val="el-GR"/>
        </w:rPr>
      </w:pPr>
      <w:r w:rsidRPr="007C090F">
        <w:rPr>
          <w:lang w:val="el-GR"/>
        </w:rPr>
        <w:t xml:space="preserve">Μέσω του Συστήματος Ολοκληρωμένης Διαχείρισης, η εταιρεία έχει αναγνωρίσει το σύνολο των κρίσιμων δραστηριοτήτων της, τόσο στην αναγνώριση των περιβαλλοντικών πτυχών και την πρόληψη της ρύπανσης, όσο και η ελαχιστοποίηση ατυχημάτων και επαγγελματικών ασθενειών, με στόχο την εκτέλεση των εργασιών της με τον πλέον αποδοτικό και αποτελεσματικό τρόπο, </w:t>
      </w:r>
      <w:r>
        <w:rPr>
          <w:lang w:val="el-GR"/>
        </w:rPr>
        <w:t>με μείωση της</w:t>
      </w:r>
      <w:r w:rsidRPr="007C090F">
        <w:rPr>
          <w:lang w:val="el-GR"/>
        </w:rPr>
        <w:t xml:space="preserve"> ρύπανση</w:t>
      </w:r>
      <w:r>
        <w:rPr>
          <w:lang w:val="el-GR"/>
        </w:rPr>
        <w:t xml:space="preserve"> κάθε χρόνο κατά 20%, τη χρήση φιλικών προς το περιβάλλον υλικών, των μηδενικών</w:t>
      </w:r>
      <w:r w:rsidRPr="007C090F">
        <w:rPr>
          <w:lang w:val="el-GR"/>
        </w:rPr>
        <w:t xml:space="preserve"> ατυχήματα, </w:t>
      </w:r>
      <w:r>
        <w:rPr>
          <w:lang w:val="el-GR"/>
        </w:rPr>
        <w:t xml:space="preserve">την ετήσια εκπαίδευση του προσωπικού, </w:t>
      </w:r>
      <w:r w:rsidRPr="007C090F">
        <w:rPr>
          <w:lang w:val="el-GR"/>
        </w:rPr>
        <w:t>στοχεύοντας στη συνεχή βελτίωση της, στην εσωτερική και εξωτερική επικοινωνία και κοινοποίηση με όλα τα ενδιαφερόμενα μέρη, στην συμμόρφωση με την ισχύουσα νομοθεσία, αλλά κυρίως στην την ικανοποίηση των απαιτήσεων των πελατών της.</w:t>
      </w:r>
    </w:p>
    <w:p w14:paraId="5A83E3BF" w14:textId="77777777" w:rsidR="00672C3C" w:rsidRPr="007C090F" w:rsidRDefault="00672C3C" w:rsidP="00672C3C">
      <w:pPr>
        <w:rPr>
          <w:lang w:val="el-GR"/>
        </w:rPr>
      </w:pPr>
      <w:r w:rsidRPr="007C090F">
        <w:rPr>
          <w:lang w:val="el-GR"/>
        </w:rPr>
        <w:t>Η πολιτική της εταιρείας, αναφορικά με την υγεία και ασφάλεια, περιλαμβάνει δέσμευση για παροχή ασφαλών και υγιών συνθηκών εργασίας, για την πρόληψη από εργατικό ατύχημα, τραυματισμούς και ασθένειες, ορίζει στόχους και ευκαιρίες για την υγεία και ασφάλεια, ικανοποιεί τις νομικές, κανονιστικές και άλλες απαιτήσεις, δεσμεύεται για την εξάλειψη κινδύνων και την μείωση της διακινδυνεύσεις της υγείας και ασφάλειας. Επιπλέον ο οργανισμός δεσμεύεται για την συνεχή βελτίωση του συστήματος υγείας και ασφάλειας και για την διαβούλευση και συμμετοχή των εργαζομένων όπου υφίστανται, των εκπροσώπων και των εργαζομένων.</w:t>
      </w:r>
    </w:p>
    <w:p w14:paraId="10C4FDF1" w14:textId="77777777" w:rsidR="00672C3C" w:rsidRPr="007C090F" w:rsidRDefault="00672C3C" w:rsidP="00672C3C">
      <w:pPr>
        <w:rPr>
          <w:lang w:val="el-GR"/>
        </w:rPr>
      </w:pPr>
      <w:r w:rsidRPr="007C090F">
        <w:rPr>
          <w:lang w:val="el-GR"/>
        </w:rPr>
        <w:t xml:space="preserve">Η εκπαίδευση, η </w:t>
      </w:r>
      <w:r w:rsidRPr="00305F01">
        <w:rPr>
          <w:b/>
          <w:bCs/>
          <w:lang w:val="el-GR"/>
        </w:rPr>
        <w:t>ασφάλεια</w:t>
      </w:r>
      <w:r w:rsidRPr="007C090F">
        <w:rPr>
          <w:lang w:val="el-GR"/>
        </w:rPr>
        <w:t>, η περιβαλλοντική συνείδηση και η συνεχή βελτίωση των ικανοτήτων του προσωπικού, αποτελεί προτεραιότητα για την Διοίκηση της Εταιρείας, ώστε να μπορέσουν να ανταποκριθούν και να συμβάλουν στην υλοποίηση της Πολιτικής της Εταιρείας.</w:t>
      </w:r>
    </w:p>
    <w:p w14:paraId="704EBB13" w14:textId="77777777" w:rsidR="00672C3C" w:rsidRPr="007C090F" w:rsidRDefault="00672C3C" w:rsidP="00672C3C">
      <w:pPr>
        <w:rPr>
          <w:lang w:val="el-GR"/>
        </w:rPr>
      </w:pPr>
      <w:r w:rsidRPr="007C090F">
        <w:rPr>
          <w:lang w:val="el-GR"/>
        </w:rPr>
        <w:t>Η πολιτική της Εταιρείας μεταφέρεται στους εργαζόμενους &amp; στους συνεργάτες της με ενέργειες όπως είναι: η εκπαίδευση, η ενημέρωση, η σταθερή εφαρμογή των αποφάσεων για την ποιότητα.</w:t>
      </w:r>
    </w:p>
    <w:p w14:paraId="176BAE68" w14:textId="77777777" w:rsidR="00672C3C" w:rsidRPr="007C090F" w:rsidRDefault="00672C3C" w:rsidP="00672C3C">
      <w:pPr>
        <w:jc w:val="center"/>
        <w:rPr>
          <w:b/>
          <w:lang w:val="el-GR"/>
        </w:rPr>
      </w:pPr>
      <w:r w:rsidRPr="007C090F">
        <w:rPr>
          <w:b/>
          <w:lang w:val="el-GR"/>
        </w:rPr>
        <w:t>Ο Εκπρόσωπος της Διοίκησης</w:t>
      </w:r>
      <w:r w:rsidRPr="007C090F">
        <w:rPr>
          <w:b/>
          <w:lang w:val="el-GR"/>
        </w:rPr>
        <w:tab/>
      </w:r>
      <w:r w:rsidRPr="007C090F">
        <w:rPr>
          <w:b/>
          <w:lang w:val="el-GR"/>
        </w:rPr>
        <w:tab/>
      </w:r>
      <w:r w:rsidRPr="007C090F">
        <w:rPr>
          <w:b/>
          <w:lang w:val="el-GR"/>
        </w:rPr>
        <w:tab/>
      </w:r>
      <w:r w:rsidRPr="007C090F">
        <w:rPr>
          <w:b/>
          <w:lang w:val="el-GR"/>
        </w:rPr>
        <w:tab/>
      </w:r>
      <w:r w:rsidRPr="007C090F">
        <w:rPr>
          <w:b/>
          <w:lang w:val="el-GR"/>
        </w:rPr>
        <w:tab/>
      </w:r>
      <w:r w:rsidRPr="007C090F">
        <w:rPr>
          <w:b/>
          <w:lang w:val="el-GR"/>
        </w:rPr>
        <w:tab/>
        <w:t>Ημερομηνία</w:t>
      </w:r>
    </w:p>
    <w:p w14:paraId="7F71421B" w14:textId="1363FAAD" w:rsidR="00FF5160" w:rsidRPr="00672C3C" w:rsidRDefault="00672C3C" w:rsidP="00672C3C">
      <w:pPr>
        <w:rPr>
          <w:lang w:val="el-GR"/>
        </w:rPr>
      </w:pPr>
      <w:r w:rsidRPr="007C090F">
        <w:rPr>
          <w:b/>
          <w:lang w:val="el-GR"/>
        </w:rPr>
        <w:t xml:space="preserve">             </w:t>
      </w:r>
      <w:r>
        <w:rPr>
          <w:b/>
          <w:lang w:val="el-GR"/>
        </w:rPr>
        <w:t xml:space="preserve">           </w:t>
      </w:r>
      <w:r w:rsidRPr="007C090F">
        <w:rPr>
          <w:b/>
          <w:lang w:val="el-GR"/>
        </w:rPr>
        <w:tab/>
      </w:r>
      <w:r w:rsidRPr="007C090F">
        <w:rPr>
          <w:b/>
          <w:lang w:val="el-GR"/>
        </w:rPr>
        <w:tab/>
      </w:r>
      <w:r w:rsidRPr="007C090F">
        <w:rPr>
          <w:b/>
          <w:lang w:val="el-GR"/>
        </w:rPr>
        <w:tab/>
      </w:r>
      <w:r w:rsidRPr="007C090F">
        <w:rPr>
          <w:b/>
          <w:lang w:val="el-GR"/>
        </w:rPr>
        <w:tab/>
      </w:r>
      <w:r>
        <w:rPr>
          <w:b/>
          <w:lang w:val="el-GR"/>
        </w:rPr>
        <w:t xml:space="preserve">                   15/01/2023</w:t>
      </w:r>
    </w:p>
    <w:sectPr w:rsidR="00FF5160" w:rsidRPr="00672C3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D331" w14:textId="77777777" w:rsidR="00672C3C" w:rsidRDefault="00672C3C" w:rsidP="00672C3C">
      <w:pPr>
        <w:spacing w:after="0" w:line="240" w:lineRule="auto"/>
      </w:pPr>
      <w:r>
        <w:separator/>
      </w:r>
    </w:p>
  </w:endnote>
  <w:endnote w:type="continuationSeparator" w:id="0">
    <w:p w14:paraId="3318B72C" w14:textId="77777777" w:rsidR="00672C3C" w:rsidRDefault="00672C3C" w:rsidP="0067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702D" w14:textId="77777777" w:rsidR="00672C3C" w:rsidRDefault="00672C3C" w:rsidP="00672C3C">
      <w:pPr>
        <w:spacing w:after="0" w:line="240" w:lineRule="auto"/>
      </w:pPr>
      <w:r>
        <w:separator/>
      </w:r>
    </w:p>
  </w:footnote>
  <w:footnote w:type="continuationSeparator" w:id="0">
    <w:p w14:paraId="243BEA38" w14:textId="77777777" w:rsidR="00672C3C" w:rsidRDefault="00672C3C" w:rsidP="0067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569" w14:textId="77777777" w:rsidR="00672C3C" w:rsidRPr="00943D31" w:rsidRDefault="00672C3C" w:rsidP="00672C3C">
    <w:pPr>
      <w:pStyle w:val="Header"/>
      <w:jc w:val="center"/>
      <w:rPr>
        <w:rFonts w:ascii="Arial" w:hAnsi="Arial"/>
        <w:b/>
        <w:sz w:val="24"/>
        <w:lang w:val="el-GR"/>
      </w:rPr>
    </w:pPr>
    <w:r>
      <w:rPr>
        <w:rFonts w:ascii="Arial" w:hAnsi="Arial"/>
        <w:b/>
        <w:sz w:val="24"/>
        <w:lang w:val="el-GR"/>
      </w:rPr>
      <w:t>ΣΤΕΦΑΝΑΚΗ ΕΛΕΝΑ</w:t>
    </w:r>
  </w:p>
  <w:p w14:paraId="031087EC" w14:textId="77777777" w:rsidR="00672C3C" w:rsidRDefault="00672C3C" w:rsidP="00672C3C">
    <w:pPr>
      <w:pStyle w:val="Header"/>
      <w:jc w:val="center"/>
      <w:rPr>
        <w:rFonts w:ascii="Arial" w:hAnsi="Arial"/>
        <w:b/>
        <w:sz w:val="24"/>
      </w:rPr>
    </w:pPr>
    <w:r>
      <w:rPr>
        <w:rFonts w:ascii="Arial" w:hAnsi="Arial"/>
        <w:b/>
        <w:sz w:val="24"/>
      </w:rPr>
      <w:t xml:space="preserve">DIAMOND TRAVEL </w:t>
    </w:r>
  </w:p>
  <w:p w14:paraId="7D0B2EDA" w14:textId="77777777" w:rsidR="00672C3C" w:rsidRDefault="00672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85"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2997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CF"/>
    <w:rsid w:val="000163CF"/>
    <w:rsid w:val="000840CC"/>
    <w:rsid w:val="00672C3C"/>
    <w:rsid w:val="00FF51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8D40"/>
  <w15:chartTrackingRefBased/>
  <w15:docId w15:val="{5D46641C-E735-45C3-A52A-80625709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3C"/>
    <w:pPr>
      <w:spacing w:after="200" w:line="276" w:lineRule="auto"/>
      <w:jc w:val="both"/>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672C3C"/>
    <w:pPr>
      <w:numPr>
        <w:numId w:val="1"/>
      </w:numPr>
      <w:outlineLvl w:val="0"/>
    </w:pPr>
    <w:rPr>
      <w:b/>
      <w:sz w:val="28"/>
      <w:szCs w:val="28"/>
    </w:rPr>
  </w:style>
  <w:style w:type="paragraph" w:styleId="Heading2">
    <w:name w:val="heading 2"/>
    <w:basedOn w:val="Normal"/>
    <w:next w:val="Normal"/>
    <w:link w:val="Heading2Char"/>
    <w:uiPriority w:val="9"/>
    <w:qFormat/>
    <w:rsid w:val="00672C3C"/>
    <w:pPr>
      <w:numPr>
        <w:ilvl w:val="1"/>
        <w:numId w:val="1"/>
      </w:numPr>
      <w:outlineLvl w:val="1"/>
    </w:pPr>
    <w:rPr>
      <w:b/>
      <w:sz w:val="24"/>
      <w:szCs w:val="24"/>
    </w:rPr>
  </w:style>
  <w:style w:type="paragraph" w:styleId="Heading3">
    <w:name w:val="heading 3"/>
    <w:basedOn w:val="Normal"/>
    <w:next w:val="Normal"/>
    <w:link w:val="Heading3Char"/>
    <w:uiPriority w:val="9"/>
    <w:qFormat/>
    <w:rsid w:val="00672C3C"/>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3C"/>
    <w:rPr>
      <w:rFonts w:ascii="Calibri" w:eastAsia="Calibri" w:hAnsi="Calibri" w:cs="Times New Roman"/>
      <w:b/>
      <w:kern w:val="0"/>
      <w:sz w:val="28"/>
      <w:szCs w:val="28"/>
      <w:lang w:val="en-US"/>
      <w14:ligatures w14:val="none"/>
    </w:rPr>
  </w:style>
  <w:style w:type="character" w:customStyle="1" w:styleId="Heading2Char">
    <w:name w:val="Heading 2 Char"/>
    <w:basedOn w:val="DefaultParagraphFont"/>
    <w:link w:val="Heading2"/>
    <w:uiPriority w:val="9"/>
    <w:rsid w:val="00672C3C"/>
    <w:rPr>
      <w:rFonts w:ascii="Calibri" w:eastAsia="Calibri" w:hAnsi="Calibri" w:cs="Times New Roman"/>
      <w:b/>
      <w:kern w:val="0"/>
      <w:sz w:val="24"/>
      <w:szCs w:val="24"/>
      <w:lang w:val="en-US"/>
      <w14:ligatures w14:val="none"/>
    </w:rPr>
  </w:style>
  <w:style w:type="character" w:customStyle="1" w:styleId="Heading3Char">
    <w:name w:val="Heading 3 Char"/>
    <w:basedOn w:val="DefaultParagraphFont"/>
    <w:link w:val="Heading3"/>
    <w:uiPriority w:val="9"/>
    <w:rsid w:val="00672C3C"/>
    <w:rPr>
      <w:rFonts w:ascii="Calibri" w:eastAsia="Calibri" w:hAnsi="Calibri" w:cs="Times New Roman"/>
      <w:b/>
      <w:i/>
      <w:kern w:val="0"/>
      <w:lang w:val="en-US"/>
      <w14:ligatures w14:val="none"/>
    </w:rPr>
  </w:style>
  <w:style w:type="paragraph" w:styleId="Header">
    <w:name w:val="header"/>
    <w:basedOn w:val="Normal"/>
    <w:link w:val="HeaderChar"/>
    <w:uiPriority w:val="99"/>
    <w:unhideWhenUsed/>
    <w:rsid w:val="00672C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C3C"/>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672C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C3C"/>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2176</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doulgeraki.maria1 doulgeraki.maria1</dc:creator>
  <cp:keywords/>
  <dc:description/>
  <cp:lastModifiedBy>doulgeraki.maria1 doulgeraki.maria1</cp:lastModifiedBy>
  <cp:revision>2</cp:revision>
  <dcterms:created xsi:type="dcterms:W3CDTF">2023-12-08T08:09:00Z</dcterms:created>
  <dcterms:modified xsi:type="dcterms:W3CDTF">2023-12-08T08:09:00Z</dcterms:modified>
</cp:coreProperties>
</file>